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4757CE" w:rsidP="002505F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8E0BC4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1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Pr="00ED1154">
        <w:rPr>
          <w:rFonts w:ascii="PT Astra Serif" w:hAnsi="PT Astra Serif" w:cs="Times New Roman"/>
          <w:b/>
          <w:noProof/>
          <w:sz w:val="24"/>
          <w:szCs w:val="24"/>
        </w:rPr>
        <w:t xml:space="preserve"> 1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5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Pr="00ED1154">
        <w:rPr>
          <w:rFonts w:ascii="PT Astra Serif" w:hAnsi="PT Astra Serif" w:cs="Times New Roman"/>
          <w:b/>
          <w:noProof/>
          <w:sz w:val="24"/>
          <w:szCs w:val="24"/>
        </w:rPr>
        <w:t>1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C75564" w:rsidRPr="00C75564" w:rsidRDefault="00C75564" w:rsidP="000C412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75564">
        <w:rPr>
          <w:rFonts w:ascii="PT Astra Serif" w:hAnsi="PT Astra Serif"/>
          <w:b/>
          <w:sz w:val="24"/>
          <w:szCs w:val="24"/>
        </w:rPr>
        <w:t>О внесении изменений в постановление №52 от 14.12.2023г.</w:t>
      </w:r>
    </w:p>
    <w:p w:rsidR="002505F6" w:rsidRPr="00C75564" w:rsidRDefault="00C75564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«</w:t>
      </w:r>
      <w:r w:rsidR="002505F6" w:rsidRPr="00C75564">
        <w:rPr>
          <w:rFonts w:ascii="PT Astra Serif" w:hAnsi="PT Astra Serif" w:cs="Times New Roman"/>
          <w:b/>
          <w:sz w:val="24"/>
          <w:szCs w:val="24"/>
        </w:rPr>
        <w:t>Об утверждении муниципальной</w:t>
      </w:r>
      <w:r w:rsidR="0018743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505F6" w:rsidRPr="00C75564">
        <w:rPr>
          <w:rFonts w:ascii="PT Astra Serif" w:hAnsi="PT Astra Serif" w:cs="Times New Roman"/>
          <w:b/>
          <w:sz w:val="24"/>
          <w:szCs w:val="24"/>
        </w:rPr>
        <w:t>программы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 xml:space="preserve">«Содержание, проектирование и 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>ремонт автомобильных дорог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>в муниципальном образовании»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На основании Устава Большекарайского муниципального образования Романовского муниципального района Саратовской области администрация Большекарайского муниципального образования Романовского муниципального района</w:t>
      </w: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 xml:space="preserve">       1. </w:t>
      </w:r>
      <w:r w:rsidR="00187435">
        <w:rPr>
          <w:rFonts w:ascii="PT Astra Serif" w:hAnsi="PT Astra Serif" w:cs="Times New Roman"/>
          <w:sz w:val="24"/>
          <w:szCs w:val="24"/>
        </w:rPr>
        <w:t>Внести изменения в Постановление №52 от 14.12.2023г.</w:t>
      </w:r>
      <w:r w:rsidRPr="00ED1154">
        <w:rPr>
          <w:rFonts w:ascii="PT Astra Serif" w:hAnsi="PT Astra Serif" w:cs="Times New Roman"/>
          <w:sz w:val="24"/>
          <w:szCs w:val="24"/>
        </w:rPr>
        <w:t xml:space="preserve"> </w:t>
      </w:r>
      <w:r w:rsidR="00187435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Pr="00ED1154">
        <w:rPr>
          <w:rFonts w:ascii="PT Astra Serif" w:hAnsi="PT Astra Serif" w:cs="Times New Roman"/>
          <w:sz w:val="24"/>
          <w:szCs w:val="24"/>
        </w:rPr>
        <w:t xml:space="preserve"> муниципальн</w:t>
      </w:r>
      <w:r w:rsidR="00187435">
        <w:rPr>
          <w:rFonts w:ascii="PT Astra Serif" w:hAnsi="PT Astra Serif" w:cs="Times New Roman"/>
          <w:sz w:val="24"/>
          <w:szCs w:val="24"/>
        </w:rPr>
        <w:t xml:space="preserve">ой </w:t>
      </w:r>
      <w:r w:rsidRPr="00ED1154">
        <w:rPr>
          <w:rFonts w:ascii="PT Astra Serif" w:hAnsi="PT Astra Serif" w:cs="Times New Roman"/>
          <w:sz w:val="24"/>
          <w:szCs w:val="24"/>
        </w:rPr>
        <w:t xml:space="preserve"> программ</w:t>
      </w:r>
      <w:r w:rsidR="00187435">
        <w:rPr>
          <w:rFonts w:ascii="PT Astra Serif" w:hAnsi="PT Astra Serif" w:cs="Times New Roman"/>
          <w:sz w:val="24"/>
          <w:szCs w:val="24"/>
        </w:rPr>
        <w:t>ы</w:t>
      </w:r>
      <w:r w:rsidRPr="00ED1154">
        <w:rPr>
          <w:rFonts w:ascii="PT Astra Serif" w:hAnsi="PT Astra Serif" w:cs="Times New Roman"/>
          <w:sz w:val="24"/>
          <w:szCs w:val="24"/>
        </w:rPr>
        <w:t xml:space="preserve"> «Содержание, проектирование и ремонт автомобильных дорог в муниципальном образовании»</w:t>
      </w:r>
      <w:r w:rsidR="00187435">
        <w:rPr>
          <w:rFonts w:ascii="PT Astra Serif" w:hAnsi="PT Astra Serif" w:cs="Times New Roman"/>
          <w:sz w:val="24"/>
          <w:szCs w:val="24"/>
        </w:rPr>
        <w:t>,</w:t>
      </w:r>
      <w:r w:rsidR="0058366F">
        <w:rPr>
          <w:rFonts w:ascii="PT Astra Serif" w:hAnsi="PT Astra Serif" w:cs="Times New Roman"/>
          <w:sz w:val="24"/>
          <w:szCs w:val="24"/>
        </w:rPr>
        <w:t xml:space="preserve"> </w:t>
      </w:r>
      <w:r w:rsidR="00187435">
        <w:rPr>
          <w:rFonts w:ascii="PT Astra Serif" w:hAnsi="PT Astra Serif" w:cs="Times New Roman"/>
          <w:sz w:val="24"/>
          <w:szCs w:val="24"/>
        </w:rPr>
        <w:t xml:space="preserve"> изложив приложение к нему в новой редакции</w:t>
      </w:r>
      <w:proofErr w:type="gramStart"/>
      <w:r w:rsidR="00187435">
        <w:rPr>
          <w:rFonts w:ascii="PT Astra Serif" w:hAnsi="PT Astra Serif" w:cs="Times New Roman"/>
          <w:sz w:val="24"/>
          <w:szCs w:val="24"/>
        </w:rPr>
        <w:t xml:space="preserve"> </w:t>
      </w:r>
      <w:r w:rsidRPr="00ED1154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D1154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ED1154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412C" w:rsidRPr="00ED1154" w:rsidRDefault="000C412C" w:rsidP="000C412C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306" w:type="dxa"/>
        <w:jc w:val="center"/>
        <w:tblCellSpacing w:w="15" w:type="dxa"/>
        <w:tblLook w:val="04A0"/>
      </w:tblPr>
      <w:tblGrid>
        <w:gridCol w:w="10306"/>
      </w:tblGrid>
      <w:tr w:rsidR="002505F6" w:rsidRPr="00ED1154" w:rsidTr="00DE3F03">
        <w:trPr>
          <w:trHeight w:val="6058"/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12C" w:rsidRPr="00ED1154" w:rsidRDefault="002505F6" w:rsidP="00E87514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  <w:u w:val="single"/>
              </w:rPr>
              <w:lastRenderedPageBreak/>
              <w:br w:type="page"/>
            </w:r>
            <w:r w:rsidR="000C412C"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Приложение к постановлению</w:t>
            </w:r>
          </w:p>
          <w:p w:rsidR="000C412C" w:rsidRPr="00ED1154" w:rsidRDefault="000C412C" w:rsidP="00E87514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Администрации Большекарайского муниципального образования </w:t>
            </w:r>
          </w:p>
          <w:p w:rsidR="000C412C" w:rsidRPr="00ED1154" w:rsidRDefault="000C412C" w:rsidP="00E87514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от 14.12. 2023года № 52</w:t>
            </w:r>
          </w:p>
          <w:p w:rsidR="002505F6" w:rsidRPr="00ED1154" w:rsidRDefault="002505F6" w:rsidP="00E87514">
            <w:pPr>
              <w:pStyle w:val="HTML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ПАСПОРТ</w:t>
            </w: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«Содержание, проектирование и ремонт автомобильных дорог в </w:t>
            </w: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муниципальном образовании»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2505F6" w:rsidRPr="00ED1154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«Содержание, проектирование и ремонт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автомобильных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в  муниципальном образовании»</w:t>
                  </w:r>
                </w:p>
              </w:tc>
            </w:tr>
            <w:tr w:rsidR="002505F6" w:rsidRPr="00ED1154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Целью программы является обеспечение нормального и безопасного транспортного сообщения по автомобильным дорогам Большекарайского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Условием достижения цели является решение следующих задач:</w:t>
                  </w:r>
                </w:p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- выполнение необходимых объемов работ по капитальному ремонту дорог;</w:t>
                  </w:r>
                </w:p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- восстановление дорог. </w:t>
                  </w:r>
                </w:p>
              </w:tc>
            </w:tr>
            <w:tr w:rsidR="002505F6" w:rsidRPr="00ED1154" w:rsidTr="00FD6416">
              <w:trPr>
                <w:trHeight w:val="1268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Общий объем финансирования по программе составляет </w:t>
                  </w:r>
                </w:p>
                <w:p w:rsidR="002505F6" w:rsidRPr="00C15C02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2024год – 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7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 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166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000,00 руб.</w:t>
                  </w:r>
                </w:p>
                <w:p w:rsidR="002505F6" w:rsidRPr="00C15C02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2025год – 3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 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34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9 3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,00 руб. </w:t>
                  </w:r>
                </w:p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  <w:highlight w:val="yellow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2026год – 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3 222 9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00,00 руб.</w:t>
                  </w:r>
                </w:p>
              </w:tc>
            </w:tr>
            <w:tr w:rsidR="002505F6" w:rsidRPr="00ED1154" w:rsidTr="00FD6416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Style w:val="115pt"/>
                      <w:rFonts w:ascii="PT Astra Serif" w:eastAsiaTheme="majorEastAsia" w:hAnsi="PT Astra Serif"/>
                      <w:color w:val="auto"/>
                      <w:sz w:val="24"/>
                      <w:szCs w:val="24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1. Доля протяженности автомобильных дорог общего пользования местного значения, находящихся в границах Большекарайского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:rsidR="002505F6" w:rsidRPr="00ED1154" w:rsidRDefault="002505F6" w:rsidP="00E87514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2. Количество дорожно-транспортных происшествий на автомобильных дорогах общего пользования местного значения, находящихся в границах Большекарайского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:rsidR="002505F6" w:rsidRPr="00ED1154" w:rsidRDefault="002505F6" w:rsidP="00E87514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3. Протяженность автомобильных дорог общего пользования местного значения  на территории Большекарайского муниципального образования Романовского муниципального района Саратовской области –2,6 км.  </w:t>
                  </w:r>
                </w:p>
              </w:tc>
            </w:tr>
            <w:tr w:rsidR="002505F6" w:rsidRPr="00ED1154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060620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Прирост протяженности сети автомобильных дорог общего пользования местного значения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 сельского поселения 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Романовского муниципального района Саратовской области</w:t>
                  </w:r>
                  <w:proofErr w:type="gram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соответствующих нормативным требованиям к транспортно-эксплуатационному состоянию в результате дорожной деятельности протяженностью 0,210км  на общую сумму 3 606 000,00 руб.</w:t>
                  </w:r>
                </w:p>
              </w:tc>
            </w:tr>
            <w:tr w:rsidR="002505F6" w:rsidRPr="00ED1154" w:rsidTr="00FD641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Контроль за исполнением мероприятий программы осуществляется администрацией Большекарайского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:rsidTr="00FD641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Контроль за сохранностью автомобильных дорог местного значения осуществляется администрацией Большекарайского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1.ОСНОВНЫЕ ТЕРМИНЫ И ОПРЕДЕЛЕНИЯ, ПРИМЕНЯЕМЫЕ В ПРОГРАММЕ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50597-93  «Автомобильные  дороги  и   улицы.Требования  к эксплуатационному состоянию, допустимому по  условиям обеспечения безопасности дорожного движения».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Безопасность  дорожного движения - состояние данного  процесса, отражающее   степень  защищенности  его  участников   от 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дорожно- транспортных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происшествий и их последствий.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2. ОСНОВНЫЕ ПРОБЛЕМЫ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2.1. Проблема состояния дорожно-мостового хозяйства.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Дорога и земляное полотно.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разрушения:шелушения, неровности, трещины, сколы, выбоины, ямы и т.п.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По   состоянию   на  01.01.2022года в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Большекарайском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образовании Романовского муниципального района Саратовской области расположены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:у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лично- дорожной сети </w:t>
            </w: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52,7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км, автомобильные дороги с твердым покрытием- </w:t>
            </w: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2,6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км;. 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2.2. Проблема организации дорожного движения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,н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еудовлетворительного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состояния  их  дорожного  покрытия,  низкого качества восстановительного ремонта.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Отсутствует  программа  целенаправленных  действий   по совершенствованию организации уличного движения.       </w:t>
            </w: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3. ЦЕЛЬ И ЗАДАЧИ ПРОГРАММЫ</w:t>
            </w:r>
          </w:p>
          <w:p w:rsidR="002505F6" w:rsidRPr="00ED1154" w:rsidRDefault="002505F6" w:rsidP="00E87514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Целью  программы является обеспечение нормального и безопасного транспортного    сообщения   по   автомобильным   дорогам Большекарайского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Для  достижения  указанных  целей необходимо  решить  следующие задачи: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- выполнить ремонт автомобильных дорог в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Большекарайском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4. КОМПЛЕКС МЕРОПРИЯТИЙ ПО УЛУЧШЕНИЮ УСЛОВИЙ ДВИЖЕНИЯ ТРАНСПОРТА И ПЕШЕХОДОВ И СОСТОЯНИЯ ДОРОЖНОГО ХОЗЯЙСТВА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tbl>
            <w:tblPr>
              <w:tblW w:w="9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3770"/>
              <w:gridCol w:w="141"/>
              <w:gridCol w:w="1900"/>
              <w:gridCol w:w="1375"/>
              <w:gridCol w:w="2249"/>
            </w:tblGrid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1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Протяженность,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км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 общая площадь, кв. м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38B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исполнитель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Ремонт автомобильных дорог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58366F">
              <w:trPr>
                <w:trHeight w:val="106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137262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093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3 210 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   Большекарайского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4B438B" w:rsidRPr="00ED1154" w:rsidTr="0058366F">
              <w:trPr>
                <w:trHeight w:val="106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сельского поселения 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0,</w:t>
                  </w:r>
                  <w:r w:rsidR="007B033F">
                    <w:rPr>
                      <w:rFonts w:ascii="PT Astra Serif" w:hAnsi="PT Astra Serif" w:cs="Times New Roman"/>
                      <w:sz w:val="24"/>
                      <w:szCs w:val="24"/>
                    </w:rPr>
                    <w:t>21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7B033F">
                    <w:rPr>
                      <w:rFonts w:ascii="PT Astra Serif" w:hAnsi="PT Astra Serif" w:cs="Times New Roman"/>
                      <w:sz w:val="24"/>
                      <w:szCs w:val="24"/>
                    </w:rPr>
                    <w:t>1540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3 606 000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   Большекарайского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3079AD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7B033F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303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r w:rsidR="007B033F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7005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6 816 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000</w:t>
                  </w:r>
                  <w:bookmarkStart w:id="0" w:name="_GoBack"/>
                  <w:bookmarkEnd w:id="0"/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7B033F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8278A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2 </w:t>
                  </w:r>
                  <w:r w:rsidR="009036B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99 3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38B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7B033F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3/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2 </w:t>
                  </w:r>
                  <w:r w:rsidR="009036B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872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Большекарайского 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муниципального образования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Содержание автомобильных дорог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,00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Разработка проектно-сметной документации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505F6" w:rsidRPr="00C15C02" w:rsidRDefault="002505F6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75564" w:rsidRDefault="00C75564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  <w:p w:rsidR="00E87514" w:rsidRPr="00ED1154" w:rsidRDefault="00E87514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58366F"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05B5" w:rsidRPr="00ED1154" w:rsidRDefault="002805B5" w:rsidP="00E87514">
            <w:pPr>
              <w:pStyle w:val="HTM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5. СОЦИАЛЬНО-ЭКОНОМИЧЕСКИЕ РЕЗУЛЬТАТЫ</w:t>
            </w: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РЕАЛИЗАЦИИ ПРОГРАММЫ</w:t>
            </w:r>
          </w:p>
          <w:p w:rsidR="002505F6" w:rsidRPr="00ED1154" w:rsidRDefault="002505F6" w:rsidP="00E87514">
            <w:pPr>
              <w:pStyle w:val="HTML"/>
              <w:ind w:firstLine="91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:rsidR="004B438B" w:rsidRDefault="004B438B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6. СРОКИ РЕАЛИЗАЦИИ ПРОГРАММЫ</w:t>
            </w:r>
          </w:p>
          <w:p w:rsidR="002505F6" w:rsidRPr="00ED1154" w:rsidRDefault="002505F6" w:rsidP="002805B5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:rsidR="002805B5" w:rsidRDefault="002505F6" w:rsidP="002805B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Сроки   выполнения  мероприятий  программы  и  качество   работ  контролируются  Администрация Большекарайского муниципального образования.</w:t>
            </w:r>
            <w:r w:rsidR="002805B5"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2805B5" w:rsidRDefault="002805B5" w:rsidP="002805B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805B5" w:rsidRPr="00ED1154" w:rsidRDefault="002805B5" w:rsidP="002805B5">
            <w:pPr>
              <w:spacing w:after="0" w:line="240" w:lineRule="auto"/>
              <w:jc w:val="center"/>
              <w:rPr>
                <w:rStyle w:val="115pt"/>
                <w:rFonts w:ascii="PT Astra Serif" w:eastAsiaTheme="majorEastAsia" w:hAnsi="PT Astra Serif"/>
                <w:b/>
                <w:color w:val="auto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7.</w:t>
            </w:r>
            <w:r w:rsidRPr="00ED1154">
              <w:rPr>
                <w:rStyle w:val="115pt"/>
                <w:rFonts w:ascii="PT Astra Serif" w:eastAsiaTheme="majorEastAsia" w:hAnsi="PT Astra Serif"/>
                <w:b/>
                <w:color w:val="auto"/>
                <w:sz w:val="24"/>
                <w:szCs w:val="24"/>
              </w:rPr>
              <w:t xml:space="preserve"> ЦЕЛЕВЫЕ ПОКАЗАТЕЛИ (ИНДИКАТОРЫ) МУНИЦИПАЛЬНОЙ ПРОГРАММЫ</w:t>
            </w:r>
          </w:p>
          <w:p w:rsidR="002805B5" w:rsidRPr="00ED1154" w:rsidRDefault="002805B5" w:rsidP="002805B5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1154">
              <w:rPr>
                <w:rFonts w:ascii="PT Astra Serif" w:hAnsi="PT Astra Serif"/>
              </w:rPr>
              <w:tab/>
              <w:t>Достижение цели  муниципальной программы будет обеспечено путем достижения следующих целевых показателей:</w:t>
            </w:r>
          </w:p>
          <w:p w:rsidR="002805B5" w:rsidRPr="00ED1154" w:rsidRDefault="002805B5" w:rsidP="002805B5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D1154">
              <w:rPr>
                <w:rFonts w:ascii="PT Astra Serif" w:hAnsi="PT Astra Serif"/>
              </w:rPr>
              <w:t xml:space="preserve">- прирост </w:t>
            </w:r>
            <w:proofErr w:type="gramStart"/>
            <w:r w:rsidRPr="00ED1154">
              <w:rPr>
                <w:rFonts w:ascii="PT Astra Serif" w:hAnsi="PT Astra Serif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ED1154">
              <w:rPr>
                <w:rFonts w:ascii="PT Astra Serif" w:hAnsi="PT Astra Serif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деятельности.</w:t>
            </w:r>
            <w:r w:rsidRPr="00ED1154">
              <w:rPr>
                <w:rFonts w:ascii="PT Astra Serif" w:hAnsi="PT Astra Serif"/>
              </w:rPr>
              <w:tab/>
            </w:r>
          </w:p>
          <w:p w:rsidR="00E87514" w:rsidRPr="002805B5" w:rsidRDefault="00E87514" w:rsidP="002805B5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lastRenderedPageBreak/>
        <w:tab/>
      </w:r>
    </w:p>
    <w:p w:rsidR="00E11FF0" w:rsidRPr="00ED1154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11FF0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60620"/>
    <w:rsid w:val="000969F7"/>
    <w:rsid w:val="000C412C"/>
    <w:rsid w:val="00137262"/>
    <w:rsid w:val="00187435"/>
    <w:rsid w:val="001968AA"/>
    <w:rsid w:val="002505F6"/>
    <w:rsid w:val="00253E73"/>
    <w:rsid w:val="002805B5"/>
    <w:rsid w:val="00304DD4"/>
    <w:rsid w:val="003079AD"/>
    <w:rsid w:val="00381FEE"/>
    <w:rsid w:val="0039168E"/>
    <w:rsid w:val="004757CE"/>
    <w:rsid w:val="004A0894"/>
    <w:rsid w:val="004B438B"/>
    <w:rsid w:val="004D1DC6"/>
    <w:rsid w:val="0058366F"/>
    <w:rsid w:val="006850BC"/>
    <w:rsid w:val="00685258"/>
    <w:rsid w:val="007B033F"/>
    <w:rsid w:val="008278AA"/>
    <w:rsid w:val="008365CD"/>
    <w:rsid w:val="008473B3"/>
    <w:rsid w:val="008E0BC4"/>
    <w:rsid w:val="009036BA"/>
    <w:rsid w:val="00970DB8"/>
    <w:rsid w:val="00B34AD0"/>
    <w:rsid w:val="00B733BC"/>
    <w:rsid w:val="00B83BDC"/>
    <w:rsid w:val="00BD5D5D"/>
    <w:rsid w:val="00BF7AB4"/>
    <w:rsid w:val="00C11438"/>
    <w:rsid w:val="00C15C02"/>
    <w:rsid w:val="00C61D3C"/>
    <w:rsid w:val="00C75564"/>
    <w:rsid w:val="00D95A96"/>
    <w:rsid w:val="00DB6B21"/>
    <w:rsid w:val="00DE3F03"/>
    <w:rsid w:val="00E10E99"/>
    <w:rsid w:val="00E11FF0"/>
    <w:rsid w:val="00E87514"/>
    <w:rsid w:val="00EB020F"/>
    <w:rsid w:val="00EC10EF"/>
    <w:rsid w:val="00ED1154"/>
    <w:rsid w:val="00EF2043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2024-01-18T05:10:00Z</cp:lastPrinted>
  <dcterms:created xsi:type="dcterms:W3CDTF">2023-12-20T06:53:00Z</dcterms:created>
  <dcterms:modified xsi:type="dcterms:W3CDTF">2024-01-26T07:21:00Z</dcterms:modified>
</cp:coreProperties>
</file>